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6168" w14:textId="77777777" w:rsidR="00A25555" w:rsidRPr="00D10FAB" w:rsidRDefault="00A25555" w:rsidP="00A25555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14:paraId="2F3AC858" w14:textId="77777777" w:rsidR="00A25555" w:rsidRPr="00CA24C3" w:rsidRDefault="00A25555" w:rsidP="00A25555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14:paraId="7D24B1A8" w14:textId="77777777" w:rsidR="00A25555" w:rsidRDefault="00A25555" w:rsidP="00A25555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14:paraId="03C06422" w14:textId="77777777" w:rsidR="00A25555" w:rsidRPr="00D10FAB" w:rsidRDefault="00A25555" w:rsidP="00A25555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14:paraId="06CE27A0" w14:textId="77777777" w:rsidR="00A25555" w:rsidRDefault="00A25555" w:rsidP="00A25555">
      <w:pPr>
        <w:rPr>
          <w:b/>
        </w:rPr>
      </w:pPr>
    </w:p>
    <w:p w14:paraId="2DD2CC3D" w14:textId="77777777" w:rsidR="00A25555" w:rsidRDefault="00A25555" w:rsidP="00A25555">
      <w:pPr>
        <w:jc w:val="center"/>
        <w:rPr>
          <w:b/>
        </w:rPr>
      </w:pPr>
      <w:r>
        <w:rPr>
          <w:b/>
        </w:rPr>
        <w:t>ПОСТАНОВЛЕНИЕ</w:t>
      </w:r>
    </w:p>
    <w:p w14:paraId="0AF212F6" w14:textId="77777777" w:rsidR="00A25555" w:rsidRPr="00DD16DC" w:rsidRDefault="00A25555" w:rsidP="00A25555">
      <w:pPr>
        <w:jc w:val="center"/>
        <w:rPr>
          <w:b/>
        </w:rPr>
      </w:pPr>
    </w:p>
    <w:p w14:paraId="03CE0FD5" w14:textId="7D350EAA" w:rsidR="00A25555" w:rsidRPr="00DD16DC" w:rsidRDefault="00A25555" w:rsidP="00A25555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</w:t>
      </w:r>
      <w:r w:rsidR="001C110E">
        <w:t>11 декабря</w:t>
      </w:r>
      <w:r>
        <w:t xml:space="preserve"> 202</w:t>
      </w:r>
      <w:r w:rsidR="001A67DB">
        <w:t>4</w:t>
      </w:r>
      <w:r w:rsidRPr="00DD16DC">
        <w:t xml:space="preserve"> </w:t>
      </w:r>
      <w:r w:rsidR="00937C57" w:rsidRPr="00DD16DC">
        <w:t xml:space="preserve">года </w:t>
      </w:r>
      <w:r w:rsidR="00937C57">
        <w:t>№</w:t>
      </w:r>
      <w:r w:rsidR="001C110E">
        <w:t xml:space="preserve"> </w:t>
      </w:r>
      <w:r w:rsidR="001C110E" w:rsidRPr="001C110E">
        <w:rPr>
          <w:b/>
          <w:bCs/>
        </w:rPr>
        <w:t>121</w:t>
      </w:r>
      <w:r w:rsidRPr="006341C9">
        <w:rPr>
          <w:b/>
        </w:rPr>
        <w:t xml:space="preserve"> </w:t>
      </w:r>
      <w:r w:rsidRPr="00334371">
        <w:rPr>
          <w:b/>
        </w:rPr>
        <w:t xml:space="preserve"> </w:t>
      </w:r>
      <w:r w:rsidRPr="00A435DA">
        <w:rPr>
          <w:b/>
          <w:color w:val="FF6600"/>
        </w:rPr>
        <w:t xml:space="preserve">  </w:t>
      </w:r>
      <w:r w:rsidRPr="00A435DA">
        <w:rPr>
          <w:color w:val="FF6600"/>
        </w:rPr>
        <w:t xml:space="preserve"> </w:t>
      </w:r>
    </w:p>
    <w:p w14:paraId="13421528" w14:textId="77777777" w:rsidR="00B82EEE" w:rsidRDefault="00B82EEE" w:rsidP="00B82EEE">
      <w:pPr>
        <w:rPr>
          <w:b/>
        </w:rPr>
      </w:pPr>
    </w:p>
    <w:p w14:paraId="69324A8A" w14:textId="77777777"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14:paraId="49627403" w14:textId="77777777" w:rsidR="00B82EEE" w:rsidRDefault="003F03FE" w:rsidP="00B82EEE">
      <w:pPr>
        <w:jc w:val="center"/>
        <w:rPr>
          <w:b/>
        </w:rPr>
      </w:pPr>
      <w:r>
        <w:rPr>
          <w:b/>
        </w:rPr>
        <w:t xml:space="preserve">МО </w:t>
      </w:r>
      <w:proofErr w:type="spellStart"/>
      <w:r w:rsidR="00A25555">
        <w:rPr>
          <w:b/>
        </w:rPr>
        <w:t>Хваловское</w:t>
      </w:r>
      <w:proofErr w:type="spellEnd"/>
      <w:r w:rsidR="00A25555">
        <w:rPr>
          <w:b/>
        </w:rPr>
        <w:t xml:space="preserve"> сельское поселение Волховского</w:t>
      </w:r>
      <w:r w:rsidR="00B82EEE">
        <w:rPr>
          <w:b/>
        </w:rPr>
        <w:t xml:space="preserve"> муниципального района</w:t>
      </w:r>
    </w:p>
    <w:p w14:paraId="610975CC" w14:textId="77777777"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14:paraId="42F903BA" w14:textId="77777777"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14:paraId="6610D0A2" w14:textId="77777777" w:rsidR="007540B8" w:rsidRDefault="00B82EEE" w:rsidP="007540B8">
      <w:pPr>
        <w:jc w:val="center"/>
        <w:rPr>
          <w:rFonts w:eastAsiaTheme="minorHAnsi"/>
          <w:b/>
          <w:bCs/>
          <w:lang w:eastAsia="en-US"/>
        </w:rPr>
      </w:pP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Pr="00FF314A">
        <w:rPr>
          <w:rFonts w:eastAsiaTheme="minorHAnsi"/>
          <w:b/>
          <w:bCs/>
          <w:lang w:eastAsia="en-US"/>
        </w:rPr>
        <w:t xml:space="preserve">муниципального </w:t>
      </w:r>
      <w:r w:rsidR="007540B8" w:rsidRPr="007540B8">
        <w:rPr>
          <w:rFonts w:eastAsiaTheme="minorHAnsi"/>
          <w:b/>
          <w:bCs/>
          <w:lang w:eastAsia="en-US"/>
        </w:rPr>
        <w:t>жилищно</w:t>
      </w:r>
      <w:r w:rsidR="007540B8">
        <w:rPr>
          <w:rFonts w:eastAsiaTheme="minorHAnsi"/>
          <w:b/>
          <w:bCs/>
          <w:lang w:eastAsia="en-US"/>
        </w:rPr>
        <w:t>го</w:t>
      </w:r>
    </w:p>
    <w:p w14:paraId="2E20BD6E" w14:textId="77777777" w:rsidR="00A25555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 xml:space="preserve"> контрол</w:t>
      </w:r>
      <w:r>
        <w:rPr>
          <w:rFonts w:eastAsiaTheme="minorHAnsi"/>
          <w:b/>
          <w:bCs/>
          <w:lang w:eastAsia="en-US"/>
        </w:rPr>
        <w:t>я</w:t>
      </w:r>
      <w:r w:rsidRPr="007540B8">
        <w:rPr>
          <w:rFonts w:eastAsiaTheme="minorHAnsi"/>
          <w:b/>
          <w:bCs/>
          <w:lang w:eastAsia="en-US"/>
        </w:rPr>
        <w:t xml:space="preserve"> на </w:t>
      </w:r>
      <w:r w:rsidR="00A25555" w:rsidRPr="007540B8">
        <w:rPr>
          <w:rFonts w:eastAsiaTheme="minorHAnsi"/>
          <w:b/>
          <w:bCs/>
          <w:lang w:eastAsia="en-US"/>
        </w:rPr>
        <w:t xml:space="preserve">территории </w:t>
      </w:r>
      <w:r w:rsidR="00A25555">
        <w:rPr>
          <w:rFonts w:eastAsiaTheme="minorHAnsi"/>
          <w:b/>
          <w:bCs/>
          <w:lang w:eastAsia="en-US"/>
        </w:rPr>
        <w:t>муниципального</w:t>
      </w:r>
      <w:r w:rsidR="00BB1D30">
        <w:rPr>
          <w:rFonts w:eastAsiaTheme="minorHAnsi"/>
          <w:b/>
          <w:bCs/>
          <w:lang w:eastAsia="en-US"/>
        </w:rPr>
        <w:t xml:space="preserve"> образования </w:t>
      </w:r>
    </w:p>
    <w:p w14:paraId="390FF1FD" w14:textId="77777777" w:rsidR="007540B8" w:rsidRDefault="00A25555" w:rsidP="007540B8">
      <w:pPr>
        <w:jc w:val="center"/>
        <w:rPr>
          <w:rFonts w:eastAsiaTheme="minorHAnsi"/>
          <w:b/>
          <w:bCs/>
          <w:lang w:eastAsia="en-US"/>
        </w:rPr>
      </w:pPr>
      <w:proofErr w:type="spellStart"/>
      <w:r>
        <w:rPr>
          <w:rFonts w:eastAsiaTheme="minorHAnsi"/>
          <w:b/>
          <w:bCs/>
          <w:lang w:eastAsia="en-US"/>
        </w:rPr>
        <w:t>Хваловское</w:t>
      </w:r>
      <w:proofErr w:type="spellEnd"/>
      <w:r>
        <w:rPr>
          <w:rFonts w:eastAsiaTheme="minorHAnsi"/>
          <w:b/>
          <w:bCs/>
          <w:lang w:eastAsia="en-US"/>
        </w:rPr>
        <w:t xml:space="preserve"> сельское поселение</w:t>
      </w:r>
      <w:r w:rsidR="007540B8" w:rsidRPr="007540B8">
        <w:rPr>
          <w:rFonts w:eastAsiaTheme="minorHAnsi"/>
          <w:b/>
          <w:bCs/>
          <w:lang w:eastAsia="en-US"/>
        </w:rPr>
        <w:t xml:space="preserve"> </w:t>
      </w:r>
    </w:p>
    <w:p w14:paraId="33C34643" w14:textId="77777777" w:rsidR="007540B8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 xml:space="preserve">Волховского муниципального района </w:t>
      </w:r>
    </w:p>
    <w:p w14:paraId="656B3987" w14:textId="6E9E020B"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BB1D30" w:rsidRPr="00BB1D30">
        <w:rPr>
          <w:rFonts w:eastAsiaTheme="minorHAnsi"/>
          <w:b/>
          <w:bCs/>
          <w:lang w:eastAsia="en-US"/>
        </w:rPr>
        <w:t xml:space="preserve"> </w:t>
      </w:r>
      <w:r w:rsidR="00BB1D30">
        <w:rPr>
          <w:rFonts w:eastAsiaTheme="minorHAnsi"/>
          <w:b/>
          <w:bCs/>
          <w:lang w:eastAsia="en-US"/>
        </w:rPr>
        <w:t>на 202</w:t>
      </w:r>
      <w:r w:rsidR="001A67DB">
        <w:rPr>
          <w:rFonts w:eastAsiaTheme="minorHAnsi"/>
          <w:b/>
          <w:bCs/>
          <w:lang w:eastAsia="en-US"/>
        </w:rPr>
        <w:t>5</w:t>
      </w:r>
      <w:r w:rsidR="00BB1D30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14:paraId="5D8ACAEE" w14:textId="77777777" w:rsidR="00B82EEE" w:rsidRPr="00647B30" w:rsidRDefault="00B82EEE" w:rsidP="00B82EEE">
      <w:pPr>
        <w:jc w:val="center"/>
      </w:pPr>
    </w:p>
    <w:p w14:paraId="3097F2F7" w14:textId="77777777" w:rsidR="00A25555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8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</w:p>
    <w:p w14:paraId="5050B3CA" w14:textId="77777777" w:rsidR="00B82EEE" w:rsidRPr="00A25555" w:rsidRDefault="00B82EEE" w:rsidP="00A25555">
      <w:pPr>
        <w:widowControl/>
        <w:ind w:firstLine="708"/>
        <w:jc w:val="center"/>
        <w:rPr>
          <w:b/>
        </w:rPr>
      </w:pPr>
      <w:r w:rsidRPr="00A25555">
        <w:rPr>
          <w:b/>
        </w:rPr>
        <w:t>п о с т а н о в л я ю:</w:t>
      </w:r>
    </w:p>
    <w:p w14:paraId="430E1FDA" w14:textId="17498FA8" w:rsidR="00164668" w:rsidRPr="0018750F" w:rsidRDefault="00164668" w:rsidP="007540B8">
      <w:pPr>
        <w:ind w:firstLine="708"/>
        <w:jc w:val="both"/>
      </w:pPr>
      <w:r w:rsidRPr="0018750F">
        <w:t xml:space="preserve">1. Утвердить </w:t>
      </w:r>
      <w:r w:rsidR="00937C57" w:rsidRPr="0018750F">
        <w:t>программу МО</w:t>
      </w:r>
      <w:r w:rsidR="003F03FE">
        <w:t xml:space="preserve"> </w:t>
      </w:r>
      <w:proofErr w:type="spellStart"/>
      <w:r w:rsidR="00A25555">
        <w:t>Хваловское</w:t>
      </w:r>
      <w:proofErr w:type="spellEnd"/>
      <w:r w:rsidR="00A25555">
        <w:t xml:space="preserve"> сельское поселение</w:t>
      </w:r>
      <w:r w:rsidR="003F03FE">
        <w:t xml:space="preserve"> </w:t>
      </w:r>
      <w:r>
        <w:t>Волховского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>Профилактика рисков причинения вреда (ущерба) охраняемым законом ценностям в сфере</w:t>
      </w:r>
      <w:r w:rsidR="00BB1D30">
        <w:rPr>
          <w:rFonts w:eastAsiaTheme="minorHAnsi"/>
          <w:bCs/>
          <w:lang w:eastAsia="en-US"/>
        </w:rPr>
        <w:t xml:space="preserve"> осуществления</w:t>
      </w:r>
      <w:r w:rsidR="007540B8" w:rsidRPr="007540B8">
        <w:rPr>
          <w:rFonts w:eastAsiaTheme="minorHAnsi"/>
          <w:bCs/>
          <w:lang w:eastAsia="en-US"/>
        </w:rPr>
        <w:t xml:space="preserve"> муниципального жилищного контроля на территории </w:t>
      </w:r>
      <w:r w:rsidR="00BB1D30">
        <w:rPr>
          <w:rFonts w:eastAsiaTheme="minorHAnsi"/>
          <w:bCs/>
          <w:lang w:eastAsia="en-US"/>
        </w:rPr>
        <w:t xml:space="preserve">муниципального образования </w:t>
      </w:r>
      <w:proofErr w:type="spellStart"/>
      <w:r w:rsidR="00A25555">
        <w:rPr>
          <w:rFonts w:eastAsiaTheme="minorHAnsi"/>
          <w:bCs/>
          <w:lang w:eastAsia="en-US"/>
        </w:rPr>
        <w:t>Хваловское</w:t>
      </w:r>
      <w:proofErr w:type="spellEnd"/>
      <w:r w:rsidR="00A25555">
        <w:rPr>
          <w:rFonts w:eastAsiaTheme="minorHAnsi"/>
          <w:bCs/>
          <w:lang w:eastAsia="en-US"/>
        </w:rPr>
        <w:t xml:space="preserve"> сельское поселение</w:t>
      </w:r>
      <w:r w:rsidR="007540B8" w:rsidRPr="007540B8">
        <w:rPr>
          <w:rFonts w:eastAsiaTheme="minorHAnsi"/>
          <w:bCs/>
          <w:lang w:eastAsia="en-US"/>
        </w:rPr>
        <w:t xml:space="preserve"> Волховского муниципального района Ленинградской области</w:t>
      </w:r>
      <w:r w:rsidR="00BB1D30">
        <w:rPr>
          <w:rFonts w:eastAsiaTheme="minorHAnsi"/>
          <w:bCs/>
          <w:lang w:eastAsia="en-US"/>
        </w:rPr>
        <w:t xml:space="preserve"> </w:t>
      </w:r>
      <w:r w:rsidR="00BB1D30" w:rsidRPr="007540B8">
        <w:rPr>
          <w:rFonts w:eastAsiaTheme="minorHAnsi"/>
          <w:bCs/>
          <w:lang w:eastAsia="en-US"/>
        </w:rPr>
        <w:t>на 202</w:t>
      </w:r>
      <w:r w:rsidR="001A67DB">
        <w:rPr>
          <w:rFonts w:eastAsiaTheme="minorHAnsi"/>
          <w:bCs/>
          <w:lang w:eastAsia="en-US"/>
        </w:rPr>
        <w:t>5</w:t>
      </w:r>
      <w:r w:rsidR="00BB1D30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Pr="0018750F">
        <w:t xml:space="preserve">(приложение). </w:t>
      </w:r>
    </w:p>
    <w:p w14:paraId="0FE8D560" w14:textId="77777777"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14:paraId="724E7BEB" w14:textId="77777777" w:rsidR="00A25555" w:rsidRDefault="00A25555" w:rsidP="00A25555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14:paraId="47F4E17A" w14:textId="341E5DFC" w:rsidR="00A25555" w:rsidRDefault="00A25555" w:rsidP="00A25555">
      <w:pPr>
        <w:jc w:val="both"/>
      </w:pPr>
    </w:p>
    <w:p w14:paraId="0C084C9D" w14:textId="77777777" w:rsidR="001C110E" w:rsidRDefault="001C110E" w:rsidP="00A25555">
      <w:pPr>
        <w:jc w:val="both"/>
      </w:pPr>
    </w:p>
    <w:p w14:paraId="5525C04A" w14:textId="77777777" w:rsidR="001A67DB" w:rsidRDefault="001A67DB" w:rsidP="001A67DB">
      <w:pPr>
        <w:jc w:val="both"/>
      </w:pPr>
      <w:proofErr w:type="spellStart"/>
      <w:r>
        <w:t>И.о</w:t>
      </w:r>
      <w:proofErr w:type="spellEnd"/>
      <w:r>
        <w:t xml:space="preserve">. главы администрации </w:t>
      </w:r>
    </w:p>
    <w:p w14:paraId="244EAEB3" w14:textId="77777777" w:rsidR="001A67DB" w:rsidRDefault="001A67DB" w:rsidP="001A67DB">
      <w:pPr>
        <w:jc w:val="both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</w:t>
      </w:r>
      <w:proofErr w:type="spellStart"/>
      <w:r>
        <w:t>Н.В.Цыплёнкова</w:t>
      </w:r>
      <w:proofErr w:type="spellEnd"/>
    </w:p>
    <w:p w14:paraId="0F42B094" w14:textId="77777777" w:rsidR="00A25555" w:rsidRDefault="00A25555" w:rsidP="00A25555">
      <w:pPr>
        <w:rPr>
          <w:highlight w:val="lightGray"/>
          <w:lang w:eastAsia="en-US"/>
        </w:rPr>
      </w:pPr>
    </w:p>
    <w:p w14:paraId="0C7CCCD3" w14:textId="77777777" w:rsidR="007540B8" w:rsidRDefault="007540B8" w:rsidP="00E726DA">
      <w:pPr>
        <w:tabs>
          <w:tab w:val="left" w:pos="10632"/>
        </w:tabs>
        <w:ind w:right="427"/>
        <w:jc w:val="center"/>
      </w:pPr>
    </w:p>
    <w:p w14:paraId="18EC0FE1" w14:textId="77777777" w:rsidR="001C110E" w:rsidRDefault="001C110E" w:rsidP="00E726DA">
      <w:pPr>
        <w:tabs>
          <w:tab w:val="left" w:pos="10632"/>
        </w:tabs>
        <w:ind w:right="427"/>
        <w:jc w:val="center"/>
      </w:pPr>
    </w:p>
    <w:p w14:paraId="6B079594" w14:textId="77777777" w:rsidR="001C110E" w:rsidRDefault="001C110E" w:rsidP="00E726DA">
      <w:pPr>
        <w:tabs>
          <w:tab w:val="left" w:pos="10632"/>
        </w:tabs>
        <w:ind w:right="427"/>
        <w:jc w:val="center"/>
      </w:pPr>
    </w:p>
    <w:p w14:paraId="78DC3D08" w14:textId="77777777" w:rsidR="001C110E" w:rsidRDefault="001C110E" w:rsidP="00E726DA">
      <w:pPr>
        <w:tabs>
          <w:tab w:val="left" w:pos="10632"/>
        </w:tabs>
        <w:ind w:right="427"/>
        <w:jc w:val="center"/>
      </w:pPr>
    </w:p>
    <w:p w14:paraId="2ACA70D4" w14:textId="1D0235F2"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t xml:space="preserve">Программа </w:t>
      </w:r>
    </w:p>
    <w:bookmarkEnd w:id="0"/>
    <w:bookmarkEnd w:id="1"/>
    <w:bookmarkEnd w:id="2"/>
    <w:p w14:paraId="33573501" w14:textId="77777777"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жилищного</w:t>
      </w:r>
    </w:p>
    <w:p w14:paraId="339945D9" w14:textId="77777777" w:rsidR="00A25555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контроля на территории</w:t>
      </w:r>
      <w:r w:rsidR="000933F2">
        <w:rPr>
          <w:rFonts w:eastAsiaTheme="minorHAnsi"/>
          <w:bCs/>
          <w:lang w:eastAsia="en-US"/>
        </w:rPr>
        <w:t xml:space="preserve"> муниципального образования </w:t>
      </w:r>
      <w:r w:rsidRPr="007540B8">
        <w:rPr>
          <w:rFonts w:eastAsiaTheme="minorHAnsi"/>
          <w:bCs/>
          <w:lang w:eastAsia="en-US"/>
        </w:rPr>
        <w:t xml:space="preserve"> </w:t>
      </w:r>
    </w:p>
    <w:p w14:paraId="1A19718C" w14:textId="77777777" w:rsidR="007540B8" w:rsidRPr="007540B8" w:rsidRDefault="00A25555" w:rsidP="007540B8">
      <w:pPr>
        <w:jc w:val="center"/>
        <w:rPr>
          <w:rFonts w:eastAsiaTheme="minorHAnsi"/>
          <w:bCs/>
          <w:lang w:eastAsia="en-US"/>
        </w:rPr>
      </w:pPr>
      <w:proofErr w:type="spellStart"/>
      <w:r>
        <w:rPr>
          <w:rFonts w:eastAsiaTheme="minorHAnsi"/>
          <w:bCs/>
          <w:lang w:eastAsia="en-US"/>
        </w:rPr>
        <w:t>Хваловское</w:t>
      </w:r>
      <w:proofErr w:type="spellEnd"/>
      <w:r>
        <w:rPr>
          <w:rFonts w:eastAsiaTheme="minorHAnsi"/>
          <w:bCs/>
          <w:lang w:eastAsia="en-US"/>
        </w:rPr>
        <w:t xml:space="preserve"> сельское поселение</w:t>
      </w:r>
      <w:r w:rsidR="007540B8" w:rsidRPr="007540B8">
        <w:rPr>
          <w:rFonts w:eastAsiaTheme="minorHAnsi"/>
          <w:bCs/>
          <w:lang w:eastAsia="en-US"/>
        </w:rPr>
        <w:t xml:space="preserve"> Волховского муниципального района</w:t>
      </w:r>
    </w:p>
    <w:p w14:paraId="5D25C7EC" w14:textId="6003CD8F"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Ленинградской области на 202</w:t>
      </w:r>
      <w:r w:rsidR="001A67DB">
        <w:rPr>
          <w:rFonts w:eastAsiaTheme="minorHAnsi"/>
          <w:bCs/>
          <w:lang w:eastAsia="en-US"/>
        </w:rPr>
        <w:t>5</w:t>
      </w:r>
      <w:r w:rsidRPr="007540B8">
        <w:rPr>
          <w:rFonts w:eastAsiaTheme="minorHAnsi"/>
          <w:bCs/>
          <w:lang w:eastAsia="en-US"/>
        </w:rPr>
        <w:t xml:space="preserve"> год</w:t>
      </w:r>
    </w:p>
    <w:p w14:paraId="0D738E31" w14:textId="77777777" w:rsidR="00D14DF5" w:rsidRPr="00990C6A" w:rsidRDefault="00D14DF5" w:rsidP="00D14DF5">
      <w:pPr>
        <w:jc w:val="center"/>
      </w:pPr>
      <w:r w:rsidRPr="00990C6A">
        <w:t xml:space="preserve"> </w:t>
      </w:r>
    </w:p>
    <w:p w14:paraId="25229F08" w14:textId="77777777"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14:paraId="59CF2FE6" w14:textId="77777777"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  <w:bookmarkStart w:id="3" w:name="_GoBack"/>
      <w:bookmarkEnd w:id="3"/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14:paraId="5621909E" w14:textId="77777777" w:rsidTr="00FF314A">
        <w:trPr>
          <w:trHeight w:val="551"/>
        </w:trPr>
        <w:tc>
          <w:tcPr>
            <w:tcW w:w="2532" w:type="dxa"/>
            <w:shd w:val="clear" w:color="auto" w:fill="auto"/>
          </w:tcPr>
          <w:p w14:paraId="7C6D73E7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14:paraId="0E044D99" w14:textId="35AB26F2" w:rsidR="00D14DF5" w:rsidRPr="00990C6A" w:rsidRDefault="00D14DF5" w:rsidP="00487606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 w:rsidR="00BB1D30">
              <w:rPr>
                <w:sz w:val="28"/>
                <w:szCs w:val="28"/>
              </w:rPr>
              <w:t xml:space="preserve"> </w:t>
            </w:r>
            <w:r w:rsidR="00BB1D30" w:rsidRPr="00BB1D30">
              <w:rPr>
                <w:sz w:val="28"/>
                <w:szCs w:val="28"/>
              </w:rPr>
              <w:t xml:space="preserve">(ущерба) </w:t>
            </w:r>
            <w:r w:rsidRPr="00990C6A">
              <w:rPr>
                <w:sz w:val="28"/>
                <w:szCs w:val="28"/>
              </w:rPr>
              <w:t>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7540B8">
              <w:rPr>
                <w:sz w:val="28"/>
                <w:szCs w:val="28"/>
              </w:rPr>
              <w:t xml:space="preserve">жилищного контроля на территории </w:t>
            </w:r>
            <w:r w:rsidR="000933F2" w:rsidRPr="000933F2">
              <w:rPr>
                <w:sz w:val="28"/>
                <w:szCs w:val="28"/>
              </w:rPr>
              <w:t>муниципального образования</w:t>
            </w:r>
            <w:r w:rsidR="000933F2" w:rsidRPr="00BB1D30">
              <w:rPr>
                <w:sz w:val="28"/>
                <w:szCs w:val="28"/>
              </w:rPr>
              <w:t xml:space="preserve"> </w:t>
            </w:r>
            <w:proofErr w:type="spellStart"/>
            <w:r w:rsidR="00A25555">
              <w:rPr>
                <w:sz w:val="28"/>
                <w:szCs w:val="28"/>
              </w:rPr>
              <w:t>Хваловское</w:t>
            </w:r>
            <w:proofErr w:type="spellEnd"/>
            <w:r w:rsidR="00A25555">
              <w:rPr>
                <w:sz w:val="28"/>
                <w:szCs w:val="28"/>
              </w:rPr>
              <w:t xml:space="preserve"> сельское поселение</w:t>
            </w:r>
            <w:r w:rsidR="007540B8">
              <w:rPr>
                <w:sz w:val="28"/>
                <w:szCs w:val="28"/>
              </w:rPr>
              <w:t xml:space="preserve"> Волховского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 Ленинградской области  </w:t>
            </w:r>
            <w:r w:rsidRPr="00990C6A">
              <w:rPr>
                <w:sz w:val="28"/>
                <w:szCs w:val="28"/>
              </w:rPr>
              <w:t>на 202</w:t>
            </w:r>
            <w:r w:rsidR="001A67DB">
              <w:rPr>
                <w:sz w:val="28"/>
                <w:szCs w:val="28"/>
              </w:rPr>
              <w:t>5</w:t>
            </w:r>
            <w:r w:rsidR="00C338A7">
              <w:rPr>
                <w:sz w:val="28"/>
                <w:szCs w:val="28"/>
              </w:rPr>
              <w:t xml:space="preserve"> </w:t>
            </w:r>
            <w:r w:rsidRPr="00990C6A">
              <w:rPr>
                <w:sz w:val="28"/>
                <w:szCs w:val="28"/>
              </w:rPr>
              <w:t xml:space="preserve">год </w:t>
            </w:r>
            <w:r w:rsidR="00490CA8"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D14DF5" w:rsidRPr="00990C6A" w14:paraId="53FE7C58" w14:textId="77777777" w:rsidTr="00FF314A">
        <w:trPr>
          <w:trHeight w:val="1657"/>
        </w:trPr>
        <w:tc>
          <w:tcPr>
            <w:tcW w:w="2532" w:type="dxa"/>
            <w:shd w:val="clear" w:color="auto" w:fill="auto"/>
          </w:tcPr>
          <w:p w14:paraId="60B5D36A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3A7C776E" w14:textId="77777777"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90CA8" w:rsidRPr="00990C6A" w14:paraId="4BDBB040" w14:textId="77777777" w:rsidTr="00FF314A">
        <w:trPr>
          <w:trHeight w:val="275"/>
        </w:trPr>
        <w:tc>
          <w:tcPr>
            <w:tcW w:w="2532" w:type="dxa"/>
            <w:shd w:val="clear" w:color="auto" w:fill="auto"/>
          </w:tcPr>
          <w:p w14:paraId="64F51D73" w14:textId="77777777"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14:paraId="2A77AAAE" w14:textId="77777777" w:rsidR="00490CA8" w:rsidRPr="00990C6A" w:rsidRDefault="00A25555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</w:tr>
      <w:tr w:rsidR="00E87EFB" w:rsidRPr="00990C6A" w14:paraId="3A84BE8B" w14:textId="77777777" w:rsidTr="00FF314A">
        <w:trPr>
          <w:trHeight w:val="399"/>
        </w:trPr>
        <w:tc>
          <w:tcPr>
            <w:tcW w:w="2532" w:type="dxa"/>
            <w:shd w:val="clear" w:color="auto" w:fill="auto"/>
          </w:tcPr>
          <w:p w14:paraId="46055553" w14:textId="77777777"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55A73555" w14:textId="77777777"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0AB5D21A" w14:textId="77777777"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7C49E936" w14:textId="77777777"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14:paraId="4CF7E21E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118EB324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2A7B1AFC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14:paraId="4FC70425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20F6EE0A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 xml:space="preserve">Устранение причин, факторов и условий, </w:t>
            </w:r>
            <w:r w:rsidRPr="00990C6A">
              <w:rPr>
                <w:color w:val="000000" w:themeColor="text1"/>
              </w:rPr>
              <w:lastRenderedPageBreak/>
              <w:t>способствующих нарушению обязательных требований;</w:t>
            </w:r>
          </w:p>
          <w:p w14:paraId="3C16AD01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14:paraId="6454AB0F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5CAA822C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1450B3B2" w14:textId="1EE65AFA"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1A67DB">
              <w:rPr>
                <w:sz w:val="28"/>
                <w:szCs w:val="28"/>
              </w:rPr>
              <w:t>5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14:paraId="770A61BE" w14:textId="77777777"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14:paraId="5522404D" w14:textId="77777777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1F33542A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14:paraId="0F309073" w14:textId="77777777" w:rsidR="004C3529" w:rsidRPr="00990C6A" w:rsidRDefault="006C0413" w:rsidP="00A25555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proofErr w:type="spellStart"/>
            <w:r w:rsidR="00A25555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поселение</w:t>
            </w:r>
            <w:r>
              <w:rPr>
                <w:color w:val="000000"/>
              </w:rPr>
              <w:t xml:space="preserve"> </w:t>
            </w:r>
          </w:p>
        </w:tc>
      </w:tr>
      <w:tr w:rsidR="004C3529" w:rsidRPr="00990C6A" w14:paraId="25C3AB78" w14:textId="77777777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1E09B07A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C3FE60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14:paraId="1E02A2B6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</w:t>
            </w:r>
            <w:r w:rsidR="00937C57" w:rsidRPr="00990C6A">
              <w:rPr>
                <w:color w:val="000000"/>
              </w:rPr>
              <w:t xml:space="preserve">территории </w:t>
            </w:r>
            <w:proofErr w:type="spellStart"/>
            <w:r w:rsidR="00937C57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</w:t>
            </w:r>
            <w:r w:rsidR="00937C57">
              <w:rPr>
                <w:color w:val="000000"/>
              </w:rPr>
              <w:t>поселение Волховского</w:t>
            </w:r>
            <w:r w:rsidRPr="00990C6A">
              <w:rPr>
                <w:color w:val="000000"/>
              </w:rPr>
              <w:t xml:space="preserve"> муниципального района;</w:t>
            </w:r>
          </w:p>
          <w:p w14:paraId="6628E114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14:paraId="494FA89D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proofErr w:type="spellStart"/>
            <w:r w:rsidR="00A25555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10045B8A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14:paraId="1238821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 xml:space="preserve">администрации </w:t>
            </w:r>
            <w:proofErr w:type="spellStart"/>
            <w:r w:rsidR="00A25555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1CE2A437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A25555" w:rsidRPr="00990C6A">
              <w:rPr>
                <w:color w:val="000000"/>
              </w:rPr>
              <w:t xml:space="preserve">администрации </w:t>
            </w:r>
            <w:proofErr w:type="spellStart"/>
            <w:r w:rsidR="00A25555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поселение</w:t>
            </w:r>
            <w:r w:rsidRPr="00990C6A">
              <w:rPr>
                <w:color w:val="000000"/>
              </w:rPr>
              <w:t>;</w:t>
            </w:r>
          </w:p>
          <w:p w14:paraId="3DC283E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14:paraId="6A4A4DE4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14:paraId="3F9B0709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14:paraId="3969AAA1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14:paraId="5E95F149" w14:textId="77777777" w:rsidR="00D14DF5" w:rsidRDefault="00D14DF5" w:rsidP="00D14DF5">
      <w:pPr>
        <w:spacing w:line="270" w:lineRule="atLeast"/>
        <w:jc w:val="both"/>
      </w:pPr>
    </w:p>
    <w:p w14:paraId="39565D6E" w14:textId="77777777" w:rsidR="00CA6331" w:rsidRPr="00990C6A" w:rsidRDefault="00CA6331" w:rsidP="00D14DF5">
      <w:pPr>
        <w:spacing w:line="270" w:lineRule="atLeast"/>
        <w:jc w:val="both"/>
        <w:sectPr w:rsidR="00CA6331" w:rsidRPr="00990C6A" w:rsidSect="007540B8">
          <w:footerReference w:type="default" r:id="rId9"/>
          <w:headerReference w:type="first" r:id="rId10"/>
          <w:footerReference w:type="first" r:id="rId11"/>
          <w:pgSz w:w="11900" w:h="16850"/>
          <w:pgMar w:top="1134" w:right="567" w:bottom="284" w:left="1701" w:header="709" w:footer="0" w:gutter="0"/>
          <w:cols w:space="720"/>
          <w:docGrid w:linePitch="299"/>
        </w:sectPr>
      </w:pPr>
    </w:p>
    <w:p w14:paraId="414B0B9E" w14:textId="77777777"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E87EFB" w:rsidRPr="00CA6331">
        <w:rPr>
          <w:b/>
        </w:rPr>
        <w:t xml:space="preserve">администрации </w:t>
      </w:r>
      <w:proofErr w:type="spellStart"/>
      <w:r w:rsidR="00A25555">
        <w:rPr>
          <w:b/>
        </w:rPr>
        <w:t>Хваловское</w:t>
      </w:r>
      <w:proofErr w:type="spellEnd"/>
      <w:r w:rsidR="00A25555">
        <w:rPr>
          <w:b/>
        </w:rPr>
        <w:t xml:space="preserve"> сельское поселение </w:t>
      </w:r>
      <w:r w:rsidR="00E87EFB" w:rsidRPr="00CA6331">
        <w:rPr>
          <w:b/>
        </w:rPr>
        <w:t>Волховского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14:paraId="77099140" w14:textId="77777777"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451630D2" w14:textId="77777777"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540B8">
        <w:t>жилищный контроль.</w:t>
      </w:r>
      <w:r w:rsidR="00490CA8" w:rsidRPr="00490CA8">
        <w:t xml:space="preserve"> </w:t>
      </w:r>
    </w:p>
    <w:p w14:paraId="7F5BC9C4" w14:textId="77777777" w:rsidR="00BC1EE6" w:rsidRDefault="00BC1EE6" w:rsidP="00490CA8">
      <w:pPr>
        <w:ind w:firstLine="709"/>
        <w:jc w:val="both"/>
      </w:pPr>
      <w:r w:rsidRPr="00490CA8">
        <w:t>1.2.</w:t>
      </w:r>
      <w:r w:rsidR="007540B8" w:rsidRPr="007540B8">
        <w:t xml:space="preserve">Предметом муниципального </w:t>
      </w:r>
      <w:r w:rsidR="00DE1EF1">
        <w:t xml:space="preserve">жилищного </w:t>
      </w:r>
      <w:r w:rsidR="007540B8" w:rsidRPr="007540B8">
        <w:t xml:space="preserve">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B33828">
        <w:t>муниципального жилищного фонда.</w:t>
      </w:r>
    </w:p>
    <w:p w14:paraId="7F587077" w14:textId="77777777" w:rsidR="00B33828" w:rsidRPr="00490CA8" w:rsidRDefault="00B33828" w:rsidP="00B338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A25555">
        <w:rPr>
          <w:rFonts w:ascii="Times New Roman" w:eastAsia="Calibri" w:hAnsi="Times New Roman" w:cs="Times New Roman"/>
          <w:sz w:val="28"/>
          <w:szCs w:val="28"/>
          <w:lang w:eastAsia="en-US"/>
        </w:rPr>
        <w:t>Хваловское</w:t>
      </w:r>
      <w:proofErr w:type="spellEnd"/>
      <w:r w:rsidR="00A255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Волховского муниципального района Ленинградской области муниципальный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жилищный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14:paraId="7EDF86A1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1) требований к использованию и сохранности жилищного фонда, в том числе </w:t>
      </w:r>
      <w:hyperlink r:id="rId12" w:history="1">
        <w:r w:rsidRPr="00FE6279">
          <w:rPr>
            <w:rFonts w:eastAsiaTheme="minorHAnsi"/>
            <w:lang w:eastAsia="en-US"/>
          </w:rPr>
          <w:t>требований</w:t>
        </w:r>
      </w:hyperlink>
      <w:r w:rsidRPr="00FE6279">
        <w:rPr>
          <w:rFonts w:eastAsiaTheme="minorHAnsi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603CC300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2) требований к </w:t>
      </w:r>
      <w:hyperlink r:id="rId13" w:history="1">
        <w:r w:rsidRPr="00FE6279">
          <w:rPr>
            <w:rFonts w:eastAsiaTheme="minorHAnsi"/>
            <w:lang w:eastAsia="en-US"/>
          </w:rPr>
          <w:t>формированию</w:t>
        </w:r>
      </w:hyperlink>
      <w:r w:rsidRPr="00FE6279">
        <w:rPr>
          <w:rFonts w:eastAsiaTheme="minorHAnsi"/>
          <w:lang w:eastAsia="en-US"/>
        </w:rPr>
        <w:t xml:space="preserve"> фондов капитального ремонта;</w:t>
      </w:r>
    </w:p>
    <w:p w14:paraId="1611C23A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4254DBC6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4C801751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90B56D7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30F5CD4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693258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71BD2139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7FB07DF1" w14:textId="77777777"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10) требований к обеспечению доступности для инвалидов помещений в многоквартирных домах;</w:t>
      </w:r>
    </w:p>
    <w:p w14:paraId="30DC78AB" w14:textId="77777777" w:rsidR="00B33828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14:paraId="150E042D" w14:textId="77777777" w:rsidR="00B33828" w:rsidRPr="00C92C51" w:rsidRDefault="00B33828" w:rsidP="00B33828">
      <w:pPr>
        <w:widowControl/>
        <w:ind w:firstLine="540"/>
        <w:jc w:val="both"/>
        <w:rPr>
          <w:rFonts w:eastAsiaTheme="minorHAnsi"/>
          <w:color w:val="FF0000"/>
          <w:lang w:eastAsia="en-US"/>
        </w:rPr>
      </w:pPr>
      <w:r w:rsidRPr="00D34222">
        <w:rPr>
          <w:rFonts w:eastAsiaTheme="minorHAnsi"/>
          <w:lang w:eastAsia="en-US"/>
        </w:rPr>
        <w:t>12) исполнение решений, принимаемых по результатам контрольных мероприятий</w:t>
      </w:r>
      <w:r>
        <w:rPr>
          <w:rFonts w:eastAsiaTheme="minorHAnsi"/>
          <w:color w:val="FF0000"/>
          <w:lang w:eastAsia="en-US"/>
        </w:rPr>
        <w:t>.</w:t>
      </w:r>
    </w:p>
    <w:p w14:paraId="55C2F3D5" w14:textId="77777777" w:rsidR="00BC1EE6" w:rsidRPr="00490CA8" w:rsidRDefault="00BC1EE6" w:rsidP="00490CA8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A25555">
        <w:t xml:space="preserve">администрацией </w:t>
      </w:r>
      <w:proofErr w:type="spellStart"/>
      <w:r w:rsidR="00A25555">
        <w:t>Хваловское</w:t>
      </w:r>
      <w:proofErr w:type="spellEnd"/>
      <w:r w:rsidR="00A25555">
        <w:t xml:space="preserve"> сельское поселение </w:t>
      </w:r>
      <w:r w:rsidR="00B33828">
        <w:t xml:space="preserve"> </w:t>
      </w:r>
      <w:r w:rsidRPr="00490CA8">
        <w:t xml:space="preserve"> в 202</w:t>
      </w:r>
      <w:r w:rsidR="004F0F9E">
        <w:t>4</w:t>
      </w:r>
      <w:r w:rsidRPr="00490CA8">
        <w:t xml:space="preserve"> году осуществляются следующие мероприятия:</w:t>
      </w:r>
    </w:p>
    <w:p w14:paraId="33112924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A25555">
        <w:t xml:space="preserve"> МО </w:t>
      </w:r>
      <w:proofErr w:type="spellStart"/>
      <w:r w:rsidR="00A25555">
        <w:t>Хваловское</w:t>
      </w:r>
      <w:proofErr w:type="spellEnd"/>
      <w:r w:rsidR="00A25555">
        <w:t xml:space="preserve"> сельское поселение</w:t>
      </w:r>
      <w:r w:rsidR="00BC1EE6" w:rsidRPr="00490CA8">
        <w:t xml:space="preserve"> 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B33828">
        <w:t>жилищного</w:t>
      </w:r>
      <w:r w:rsidR="00BC1EE6" w:rsidRPr="00490CA8">
        <w:t xml:space="preserve"> контроля, а также </w:t>
      </w:r>
      <w:r w:rsidR="00937C57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14:paraId="34642019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03026A5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</w:t>
      </w:r>
      <w:r w:rsidR="00B33828">
        <w:t>жилищного</w:t>
      </w:r>
      <w:r w:rsidR="00BC1EE6" w:rsidRPr="00490CA8">
        <w:t xml:space="preserve"> контроля и размещение на официальном интернет-сайте администрации </w:t>
      </w:r>
      <w:r w:rsidR="00A25555">
        <w:t xml:space="preserve">МО </w:t>
      </w:r>
      <w:proofErr w:type="spellStart"/>
      <w:r w:rsidR="00A25555">
        <w:t>Хваловское</w:t>
      </w:r>
      <w:proofErr w:type="spellEnd"/>
      <w:r w:rsidR="00A25555">
        <w:t xml:space="preserve"> сельское поселение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24726F6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14:paraId="0EAE8CDB" w14:textId="77777777" w:rsidR="00BC1EE6" w:rsidRPr="00990C6A" w:rsidRDefault="00BC1EE6" w:rsidP="00490CA8">
      <w:pPr>
        <w:ind w:firstLine="709"/>
        <w:jc w:val="both"/>
      </w:pPr>
    </w:p>
    <w:p w14:paraId="595E551F" w14:textId="77777777"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14:paraId="12F45C82" w14:textId="77777777"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14:paraId="438D9D53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14:paraId="2AD9588A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F26625F" w14:textId="77777777"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14:paraId="2E98D837" w14:textId="77777777"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14:paraId="38AB79A4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lastRenderedPageBreak/>
        <w:t>Укрепление системы профилактики нарушений обязательных требований;</w:t>
      </w:r>
    </w:p>
    <w:p w14:paraId="2566633E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3FA131E" w14:textId="77777777"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14:paraId="0BBC5EB0" w14:textId="77777777"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14:paraId="548931EB" w14:textId="77777777"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14:paraId="598A8608" w14:textId="2D2F8D5D" w:rsidR="00320242" w:rsidRPr="001A67DB" w:rsidRDefault="00320242" w:rsidP="001A67D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3244D665" w14:textId="77777777"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14:paraId="15E1B357" w14:textId="77777777"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14:paraId="0EA9D17F" w14:textId="77777777" w:rsidR="0093793E" w:rsidRPr="00F45635" w:rsidRDefault="00320242" w:rsidP="0093793E">
      <w:pPr>
        <w:tabs>
          <w:tab w:val="left" w:pos="4351"/>
        </w:tabs>
        <w:ind w:right="57" w:firstLine="567"/>
        <w:jc w:val="both"/>
        <w:rPr>
          <w:rFonts w:eastAsia="MS Mincho" w:cs="Arial"/>
          <w:color w:val="FF0000"/>
          <w:u w:val="single"/>
          <w:lang w:eastAsia="ja-JP"/>
        </w:rPr>
      </w:pPr>
      <w:r w:rsidRPr="00867099">
        <w:rPr>
          <w:color w:val="000000"/>
        </w:rPr>
        <w:t>2) обобщение правоприменительной практики;</w:t>
      </w:r>
      <w:r w:rsidR="0093793E" w:rsidRPr="0093793E">
        <w:rPr>
          <w:rFonts w:eastAsia="MS Mincho" w:cs="Arial"/>
          <w:color w:val="FF0000"/>
          <w:u w:val="single"/>
          <w:lang w:eastAsia="ja-JP"/>
        </w:rPr>
        <w:t xml:space="preserve"> </w:t>
      </w:r>
    </w:p>
    <w:p w14:paraId="23D6B427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14:paraId="7ECA0CCA" w14:textId="77777777" w:rsidR="00320242" w:rsidRDefault="00867099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</w:t>
      </w:r>
      <w:r w:rsidR="00AB65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8598C4F" w14:textId="613A0823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</w:t>
      </w:r>
      <w:r w:rsidR="00C50109" w:rsidRPr="00CA6331">
        <w:rPr>
          <w:rFonts w:ascii="Times New Roman" w:eastAsia="Times New Roman" w:hAnsi="Times New Roman"/>
          <w:sz w:val="28"/>
          <w:szCs w:val="28"/>
          <w:lang w:eastAsia="ru-RU"/>
        </w:rPr>
        <w:t>эффекти</w:t>
      </w:r>
      <w:r w:rsidR="00C50109"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 xml:space="preserve">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1EAFD4E8" w14:textId="22F14D3A" w:rsidR="001A67DB" w:rsidRPr="00D3496C" w:rsidRDefault="001A67DB" w:rsidP="001A67DB">
      <w:pPr>
        <w:tabs>
          <w:tab w:val="left" w:pos="0"/>
        </w:tabs>
        <w:jc w:val="both"/>
      </w:pPr>
      <w:r>
        <w:tab/>
      </w:r>
      <w:r w:rsidRPr="00D3496C">
        <w:t>Сведения об ответственных должностных лицах администрации ответственных за реализацию профилактических мероприятий.</w:t>
      </w:r>
    </w:p>
    <w:p w14:paraId="5A878306" w14:textId="77777777" w:rsidR="001A67DB" w:rsidRPr="00D3496C" w:rsidRDefault="001A67DB" w:rsidP="001A67DB">
      <w:pPr>
        <w:tabs>
          <w:tab w:val="left" w:pos="0"/>
        </w:tabs>
        <w:jc w:val="both"/>
      </w:pPr>
      <w:r>
        <w:tab/>
      </w:r>
      <w:r w:rsidRPr="00D3496C">
        <w:t xml:space="preserve"> Информирование – ответственное должностное лицо за реализацию мероприятия специалист администрации по вопросам ЖКХ и работе с населением;</w:t>
      </w:r>
    </w:p>
    <w:p w14:paraId="1BBA669B" w14:textId="5766CDAF" w:rsidR="001A67DB" w:rsidRPr="00D3496C" w:rsidRDefault="001A67DB" w:rsidP="001A67DB">
      <w:pPr>
        <w:tabs>
          <w:tab w:val="left" w:pos="0"/>
        </w:tabs>
        <w:jc w:val="both"/>
      </w:pPr>
      <w:r>
        <w:tab/>
      </w:r>
      <w:r w:rsidRPr="00D3496C">
        <w:t xml:space="preserve"> Обобщение правоприменительной практики - ответственное должностное лицо за реализацию мероприятия специалист администрации по вопросам ЖКХ и работе с населением</w:t>
      </w:r>
      <w:r w:rsidR="00C50109">
        <w:t>.</w:t>
      </w:r>
    </w:p>
    <w:p w14:paraId="58FF1196" w14:textId="0A570940" w:rsidR="001A67DB" w:rsidRPr="00D3496C" w:rsidRDefault="001A67DB" w:rsidP="001A67DB">
      <w:pPr>
        <w:tabs>
          <w:tab w:val="left" w:pos="0"/>
        </w:tabs>
        <w:jc w:val="both"/>
      </w:pPr>
      <w:r>
        <w:tab/>
      </w:r>
      <w:r w:rsidRPr="00D3496C">
        <w:t xml:space="preserve"> </w:t>
      </w:r>
    </w:p>
    <w:p w14:paraId="0E686DF9" w14:textId="77777777" w:rsidR="00CA6331" w:rsidRPr="00CA6331" w:rsidRDefault="00CA6331" w:rsidP="007D2516">
      <w:pPr>
        <w:jc w:val="both"/>
      </w:pPr>
    </w:p>
    <w:p w14:paraId="574F9092" w14:textId="77777777"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14:paraId="226A03D6" w14:textId="77777777"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21F791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14:paraId="2A2352D0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14:paraId="282CC6F0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58D8A2B4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14:paraId="09E6B21B" w14:textId="77777777"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14:paraId="724B59B2" w14:textId="77777777"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14:paraId="4FBD0217" w14:textId="77777777"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14:paraId="21061316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14:paraId="0116E799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14:paraId="66BF7953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14:paraId="5A9E4D74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14:paraId="060E3A74" w14:textId="77777777"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FC0E20" w:rsidRPr="00FC0E20">
        <w:rPr>
          <w:sz w:val="28"/>
          <w:szCs w:val="28"/>
          <w:lang w:val="ru-RU"/>
        </w:rPr>
        <w:tab/>
        <w:t>лиц,</w:t>
      </w:r>
      <w:r w:rsidR="00FC0E20" w:rsidRPr="00FC0E20">
        <w:rPr>
          <w:sz w:val="28"/>
          <w:szCs w:val="28"/>
          <w:lang w:val="ru-RU"/>
        </w:rPr>
        <w:tab/>
        <w:t>допустивших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нарушения обязательных</w:t>
      </w:r>
      <w:r w:rsidR="00FC0E20" w:rsidRPr="00FC0E20">
        <w:rPr>
          <w:sz w:val="28"/>
          <w:szCs w:val="28"/>
          <w:lang w:val="ru-RU"/>
        </w:rPr>
        <w:tab/>
        <w:t>требований в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области</w:t>
      </w:r>
      <w:r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 w:val="28"/>
          <w:szCs w:val="28"/>
          <w:lang w:val="ru-RU"/>
        </w:rPr>
        <w:t>.</w:t>
      </w:r>
    </w:p>
    <w:p w14:paraId="6AE5296A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 xml:space="preserve">ниципального </w:t>
      </w:r>
      <w:r w:rsidR="00AB651C">
        <w:rPr>
          <w:sz w:val="28"/>
          <w:szCs w:val="28"/>
          <w:lang w:val="ru-RU"/>
        </w:rPr>
        <w:t xml:space="preserve">жилищного 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 xml:space="preserve">жилищного законодательства, </w:t>
      </w:r>
      <w:r w:rsidR="0030318C"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 w:val="28"/>
          <w:szCs w:val="28"/>
          <w:lang w:val="ru-RU"/>
        </w:rPr>
        <w:t>.</w:t>
      </w:r>
    </w:p>
    <w:p w14:paraId="7472A6F7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 xml:space="preserve">муниципального </w:t>
      </w:r>
      <w:r w:rsidR="0030318C">
        <w:rPr>
          <w:sz w:val="28"/>
          <w:szCs w:val="28"/>
          <w:lang w:val="ru-RU"/>
        </w:rPr>
        <w:t>жилищного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>.</w:t>
      </w:r>
    </w:p>
    <w:p w14:paraId="6D7C3B74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14:paraId="5201B65E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14:paraId="26BE1D46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14:paraId="6675DA33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Показатель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 xml:space="preserve">" определяется отношением количества контролируемых лиц, допустивших нарушения обязательных требований в области </w:t>
      </w:r>
      <w:r w:rsidR="0030318C">
        <w:rPr>
          <w:sz w:val="28"/>
          <w:szCs w:val="28"/>
          <w:lang w:val="ru-RU"/>
        </w:rPr>
        <w:t xml:space="preserve">жилищного </w:t>
      </w:r>
      <w:r w:rsidR="00927A09">
        <w:rPr>
          <w:sz w:val="28"/>
          <w:szCs w:val="28"/>
          <w:lang w:val="ru-RU"/>
        </w:rPr>
        <w:t>законодательства</w:t>
      </w:r>
      <w:r w:rsidR="0030318C">
        <w:rPr>
          <w:sz w:val="28"/>
          <w:szCs w:val="28"/>
          <w:lang w:val="ru-RU"/>
        </w:rPr>
        <w:t>,</w:t>
      </w:r>
      <w:r w:rsidR="0030318C" w:rsidRPr="0030318C">
        <w:rPr>
          <w:sz w:val="28"/>
          <w:szCs w:val="28"/>
          <w:lang w:val="ru-RU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 w:rsidR="00927A09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Pr="00CB60A2">
        <w:rPr>
          <w:sz w:val="28"/>
          <w:szCs w:val="28"/>
          <w:lang w:val="ru-RU"/>
        </w:rPr>
        <w:t>).</w:t>
      </w:r>
    </w:p>
    <w:p w14:paraId="5240B336" w14:textId="77777777"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r w:rsidR="00A91EEF">
        <w:rPr>
          <w:sz w:val="28"/>
          <w:szCs w:val="28"/>
          <w:lang w:val="ru-RU"/>
        </w:rPr>
        <w:t>Кпм</w:t>
      </w:r>
      <w:proofErr w:type="spellEnd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 xml:space="preserve"> * 100.</w:t>
      </w:r>
    </w:p>
    <w:p w14:paraId="172812E9" w14:textId="77777777"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14:paraId="776A2485" w14:textId="77777777"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4"/>
          <w:footerReference w:type="default" r:id="rId1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3E080524" w14:textId="77777777"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14:paraId="54BA159C" w14:textId="77777777"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01DBF238" w14:textId="77777777"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14:paraId="6DE7FB13" w14:textId="77777777"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2268"/>
        <w:gridCol w:w="1701"/>
        <w:gridCol w:w="3402"/>
        <w:gridCol w:w="1276"/>
        <w:gridCol w:w="1275"/>
      </w:tblGrid>
      <w:tr w:rsidR="009B5146" w:rsidRPr="00C1599C" w14:paraId="24618D6C" w14:textId="77777777" w:rsidTr="00937C57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14:paraId="7797F299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14:paraId="1B42E1AD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6FD87AB1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14:paraId="5EE7D820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F5B3F54" w14:textId="7777777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997572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C3B810A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1D22251" w14:textId="34F6B361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1A67DB">
              <w:rPr>
                <w:b/>
                <w:sz w:val="24"/>
                <w:szCs w:val="24"/>
              </w:rPr>
              <w:t>5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14:paraId="657B546A" w14:textId="77777777"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762624A" w14:textId="4558636F" w:rsidR="009B5146" w:rsidRPr="00C1599C" w:rsidRDefault="009B5146" w:rsidP="00D10BCB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1A67DB">
              <w:rPr>
                <w:b/>
                <w:sz w:val="24"/>
                <w:szCs w:val="24"/>
              </w:rPr>
              <w:t>4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14:paraId="03FB12EC" w14:textId="77777777" w:rsidTr="00937C57">
        <w:trPr>
          <w:trHeight w:hRule="exact" w:val="3256"/>
        </w:trPr>
        <w:tc>
          <w:tcPr>
            <w:tcW w:w="577" w:type="dxa"/>
            <w:shd w:val="clear" w:color="auto" w:fill="FFFFFF"/>
          </w:tcPr>
          <w:p w14:paraId="4D7B2839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14:paraId="08C2F132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14:paraId="39ABC084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«Муниципальный контроль», вкладка </w:t>
            </w:r>
            <w:r w:rsidR="00A25555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555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A25555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054805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8A6E9" w14:textId="77777777"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4717E9DF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14:paraId="7B73F6CF" w14:textId="77777777" w:rsidR="009B5146" w:rsidRPr="00C1599C" w:rsidRDefault="00937C57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402" w:type="dxa"/>
            <w:shd w:val="clear" w:color="auto" w:fill="FFFFFF"/>
          </w:tcPr>
          <w:p w14:paraId="2AD06B7F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8B8AA33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7F662FCE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14:paraId="0E44E468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14:paraId="18917E1C" w14:textId="77777777" w:rsidTr="00937C57">
        <w:trPr>
          <w:trHeight w:hRule="exact" w:val="4226"/>
        </w:trPr>
        <w:tc>
          <w:tcPr>
            <w:tcW w:w="577" w:type="dxa"/>
            <w:shd w:val="clear" w:color="auto" w:fill="FFFFFF"/>
          </w:tcPr>
          <w:p w14:paraId="5211907F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14:paraId="06E12AC9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14:paraId="073321E9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4FA8A6A9" w14:textId="77777777" w:rsidR="009B5146" w:rsidRPr="00C1599C" w:rsidRDefault="009B5146" w:rsidP="00937C57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практики </w:t>
            </w:r>
            <w:r w:rsidR="00937C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готовит доклад, содержащий результаты обобщения правоприменительной практики по осуществлению муниципального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shd w:val="clear" w:color="auto" w:fill="FFFFFF"/>
          </w:tcPr>
          <w:p w14:paraId="140E7205" w14:textId="77777777" w:rsidR="009B5146" w:rsidRPr="007703E6" w:rsidRDefault="009B5146" w:rsidP="006835B4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937C57">
              <w:rPr>
                <w:sz w:val="22"/>
                <w:szCs w:val="22"/>
              </w:rPr>
              <w:t>«Обобщении практики осуществления муниципального контроля</w:t>
            </w:r>
            <w:r w:rsidR="00937C57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14:paraId="0938EE61" w14:textId="77777777" w:rsidR="009B5146" w:rsidRPr="00C1599C" w:rsidRDefault="00937C57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402" w:type="dxa"/>
            <w:shd w:val="clear" w:color="auto" w:fill="FFFFFF"/>
          </w:tcPr>
          <w:p w14:paraId="681DBA6E" w14:textId="77777777"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14:paraId="5785FAD5" w14:textId="77777777"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49F4944C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14:paraId="46E9F60F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14:paraId="6858143B" w14:textId="77777777" w:rsidTr="00937C57">
        <w:trPr>
          <w:trHeight w:hRule="exact" w:val="4509"/>
        </w:trPr>
        <w:tc>
          <w:tcPr>
            <w:tcW w:w="577" w:type="dxa"/>
            <w:shd w:val="clear" w:color="auto" w:fill="FFFFFF"/>
          </w:tcPr>
          <w:p w14:paraId="209FB7CA" w14:textId="77777777"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</w:tcPr>
          <w:p w14:paraId="2A5A7C07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14:paraId="6C54E27F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0F8206B2" w14:textId="77777777"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0A478527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14:paraId="74CBDC44" w14:textId="77777777" w:rsidR="00937C57" w:rsidRPr="00C1599C" w:rsidRDefault="00937C57" w:rsidP="00937C57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Глава админист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рации МО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Хваловское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14:paraId="4BCE1842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3C858A0C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937C57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14:paraId="6A0DC1AD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2CCC0974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14:paraId="2A93676E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73F3BAF4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14:paraId="3D05494A" w14:textId="77777777" w:rsidTr="00937C57">
        <w:trPr>
          <w:trHeight w:hRule="exact" w:val="6635"/>
        </w:trPr>
        <w:tc>
          <w:tcPr>
            <w:tcW w:w="577" w:type="dxa"/>
            <w:shd w:val="clear" w:color="auto" w:fill="FFFFFF"/>
          </w:tcPr>
          <w:p w14:paraId="160D035D" w14:textId="77777777"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14:paraId="0C46B7CB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14:paraId="10059248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14:paraId="40C99C16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14:paraId="1175E038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14:paraId="72279138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обжалования действий (бездействия) должностных лиц департамента недвижимости в части осуществления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14:paraId="72FAF91E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14:paraId="2133E3C5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937C57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B5B762" w14:textId="77777777"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7C491AFE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14:paraId="1B9D6DCC" w14:textId="77777777" w:rsidR="009B5146" w:rsidRPr="00C1599C" w:rsidRDefault="009B5146" w:rsidP="00753ED9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</w:t>
            </w:r>
            <w:r w:rsidR="00753ED9">
              <w:rPr>
                <w:rFonts w:eastAsia="Calibri"/>
                <w:sz w:val="24"/>
                <w:szCs w:val="24"/>
                <w:lang w:eastAsia="en-US"/>
              </w:rPr>
              <w:t xml:space="preserve">жилищного 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3402" w:type="dxa"/>
            <w:shd w:val="clear" w:color="auto" w:fill="FFFFFF"/>
          </w:tcPr>
          <w:p w14:paraId="0189F7C4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14:paraId="24F2C6B6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10BE09EA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14:paraId="658F1429" w14:textId="77777777"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14:paraId="0ED97CB2" w14:textId="77777777" w:rsidR="00A32D01" w:rsidRDefault="00A32D01" w:rsidP="009B5146">
      <w:pPr>
        <w:jc w:val="both"/>
        <w:rPr>
          <w:color w:val="000000" w:themeColor="text1"/>
          <w:sz w:val="24"/>
        </w:rPr>
      </w:pPr>
    </w:p>
    <w:p w14:paraId="48915FDA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0C1707F7" w14:textId="77777777" w:rsidR="00164668" w:rsidRDefault="00164668" w:rsidP="00164668">
      <w:pPr>
        <w:ind w:firstLine="567"/>
        <w:jc w:val="right"/>
      </w:pPr>
    </w:p>
    <w:p w14:paraId="6A993312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1249170D" w14:textId="77777777" w:rsidR="00A32D01" w:rsidRDefault="00A32D01" w:rsidP="00A32D01">
      <w:pPr>
        <w:jc w:val="both"/>
        <w:rPr>
          <w:color w:val="000000" w:themeColor="text1"/>
          <w:sz w:val="24"/>
        </w:rPr>
      </w:pPr>
    </w:p>
    <w:p w14:paraId="19061B93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1A5CA5AE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6F4CBE6D" w14:textId="77777777"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54343" w14:textId="77777777" w:rsidR="00335D61" w:rsidRDefault="00335D61">
      <w:r>
        <w:separator/>
      </w:r>
    </w:p>
  </w:endnote>
  <w:endnote w:type="continuationSeparator" w:id="0">
    <w:p w14:paraId="20BE7D71" w14:textId="77777777" w:rsidR="00335D61" w:rsidRDefault="0033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B78C3" w14:textId="77777777" w:rsidR="002C43A3" w:rsidRDefault="002C43A3">
    <w:pPr>
      <w:pStyle w:val="af5"/>
      <w:jc w:val="center"/>
    </w:pPr>
  </w:p>
  <w:p w14:paraId="4FB480DE" w14:textId="77777777"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38DA" w14:textId="77777777"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E08AA" w14:textId="77777777" w:rsidR="002C43A3" w:rsidRDefault="002C43A3">
    <w:pPr>
      <w:pStyle w:val="af5"/>
      <w:jc w:val="center"/>
    </w:pPr>
  </w:p>
  <w:p w14:paraId="4B8F4A5B" w14:textId="77777777"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8C2FB" w14:textId="77777777" w:rsidR="00335D61" w:rsidRDefault="00335D61">
      <w:r>
        <w:separator/>
      </w:r>
    </w:p>
  </w:footnote>
  <w:footnote w:type="continuationSeparator" w:id="0">
    <w:p w14:paraId="1729577A" w14:textId="77777777" w:rsidR="00335D61" w:rsidRDefault="00335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83681" w14:textId="77777777"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03D0D" w14:textId="77777777"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089"/>
    <w:rsid w:val="00074EEA"/>
    <w:rsid w:val="000933F2"/>
    <w:rsid w:val="000D15EF"/>
    <w:rsid w:val="000F4201"/>
    <w:rsid w:val="00132ABB"/>
    <w:rsid w:val="001406E3"/>
    <w:rsid w:val="00164668"/>
    <w:rsid w:val="00170E2E"/>
    <w:rsid w:val="001847A7"/>
    <w:rsid w:val="001A67DB"/>
    <w:rsid w:val="001A684F"/>
    <w:rsid w:val="001C110E"/>
    <w:rsid w:val="001D64BE"/>
    <w:rsid w:val="00231BC0"/>
    <w:rsid w:val="002626B7"/>
    <w:rsid w:val="00276FA9"/>
    <w:rsid w:val="002C27F1"/>
    <w:rsid w:val="002C43A3"/>
    <w:rsid w:val="002C56C7"/>
    <w:rsid w:val="0030318C"/>
    <w:rsid w:val="00320242"/>
    <w:rsid w:val="003206B4"/>
    <w:rsid w:val="00335D61"/>
    <w:rsid w:val="003759ED"/>
    <w:rsid w:val="00396950"/>
    <w:rsid w:val="003D4FEF"/>
    <w:rsid w:val="003F03FE"/>
    <w:rsid w:val="00411B9C"/>
    <w:rsid w:val="00432948"/>
    <w:rsid w:val="00454709"/>
    <w:rsid w:val="00487606"/>
    <w:rsid w:val="00490CA8"/>
    <w:rsid w:val="004C3529"/>
    <w:rsid w:val="004D3E03"/>
    <w:rsid w:val="004F0F9E"/>
    <w:rsid w:val="004F42FB"/>
    <w:rsid w:val="005033F3"/>
    <w:rsid w:val="00503B5D"/>
    <w:rsid w:val="00525968"/>
    <w:rsid w:val="00584F61"/>
    <w:rsid w:val="005944AF"/>
    <w:rsid w:val="005C2DC1"/>
    <w:rsid w:val="0061355E"/>
    <w:rsid w:val="00627E9A"/>
    <w:rsid w:val="006405E0"/>
    <w:rsid w:val="00651514"/>
    <w:rsid w:val="00666C15"/>
    <w:rsid w:val="006835B4"/>
    <w:rsid w:val="006B3089"/>
    <w:rsid w:val="006C0413"/>
    <w:rsid w:val="0071720B"/>
    <w:rsid w:val="00724E40"/>
    <w:rsid w:val="00753ED9"/>
    <w:rsid w:val="007540B8"/>
    <w:rsid w:val="00754E48"/>
    <w:rsid w:val="00760690"/>
    <w:rsid w:val="007703E6"/>
    <w:rsid w:val="007A125D"/>
    <w:rsid w:val="007D2516"/>
    <w:rsid w:val="007E2CFE"/>
    <w:rsid w:val="00801384"/>
    <w:rsid w:val="00836DD5"/>
    <w:rsid w:val="00852451"/>
    <w:rsid w:val="00867099"/>
    <w:rsid w:val="00887E66"/>
    <w:rsid w:val="008E17E3"/>
    <w:rsid w:val="00911453"/>
    <w:rsid w:val="00927A09"/>
    <w:rsid w:val="0093793E"/>
    <w:rsid w:val="00937C57"/>
    <w:rsid w:val="00990C6A"/>
    <w:rsid w:val="0099402A"/>
    <w:rsid w:val="009A2E59"/>
    <w:rsid w:val="009A2FC7"/>
    <w:rsid w:val="009B5146"/>
    <w:rsid w:val="00A12FBC"/>
    <w:rsid w:val="00A25555"/>
    <w:rsid w:val="00A32D01"/>
    <w:rsid w:val="00A550F9"/>
    <w:rsid w:val="00A77D90"/>
    <w:rsid w:val="00A91EEF"/>
    <w:rsid w:val="00AB03A8"/>
    <w:rsid w:val="00AB651C"/>
    <w:rsid w:val="00AC2B39"/>
    <w:rsid w:val="00B33828"/>
    <w:rsid w:val="00B33FC4"/>
    <w:rsid w:val="00B82EEE"/>
    <w:rsid w:val="00BB1D30"/>
    <w:rsid w:val="00BB4722"/>
    <w:rsid w:val="00BC1EE6"/>
    <w:rsid w:val="00BC246F"/>
    <w:rsid w:val="00C026F4"/>
    <w:rsid w:val="00C1599C"/>
    <w:rsid w:val="00C338A7"/>
    <w:rsid w:val="00C50109"/>
    <w:rsid w:val="00C70404"/>
    <w:rsid w:val="00C808D9"/>
    <w:rsid w:val="00CA0E95"/>
    <w:rsid w:val="00CA6331"/>
    <w:rsid w:val="00CB60A2"/>
    <w:rsid w:val="00CC2062"/>
    <w:rsid w:val="00D10BCB"/>
    <w:rsid w:val="00D1259B"/>
    <w:rsid w:val="00D14DF5"/>
    <w:rsid w:val="00D263B6"/>
    <w:rsid w:val="00D63568"/>
    <w:rsid w:val="00D96A56"/>
    <w:rsid w:val="00DC0050"/>
    <w:rsid w:val="00DC5BF3"/>
    <w:rsid w:val="00DE1EF1"/>
    <w:rsid w:val="00DF157C"/>
    <w:rsid w:val="00E0258A"/>
    <w:rsid w:val="00E31A96"/>
    <w:rsid w:val="00E5220B"/>
    <w:rsid w:val="00E726DA"/>
    <w:rsid w:val="00E82F50"/>
    <w:rsid w:val="00E87EFB"/>
    <w:rsid w:val="00EA5CBB"/>
    <w:rsid w:val="00EF55C9"/>
    <w:rsid w:val="00F45635"/>
    <w:rsid w:val="00FC0E20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414D"/>
  <w15:docId w15:val="{82B97E93-7D5E-4503-9175-0F910346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aff3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4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FCE8-5385-4C9E-AFE6-7A6C3997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24</cp:revision>
  <dcterms:created xsi:type="dcterms:W3CDTF">2021-09-29T13:27:00Z</dcterms:created>
  <dcterms:modified xsi:type="dcterms:W3CDTF">2024-12-11T13:54:00Z</dcterms:modified>
</cp:coreProperties>
</file>