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A7" w:rsidRDefault="00603CA7" w:rsidP="00603CA7">
      <w:pPr>
        <w:pStyle w:val="1"/>
        <w:spacing w:line="240" w:lineRule="exact"/>
        <w:jc w:val="center"/>
      </w:pPr>
      <w:r>
        <w:t>Справка</w:t>
      </w:r>
    </w:p>
    <w:p w:rsidR="00603CA7" w:rsidRDefault="00603CA7" w:rsidP="00603CA7">
      <w:pPr>
        <w:pStyle w:val="1"/>
        <w:spacing w:line="240" w:lineRule="exact"/>
        <w:jc w:val="center"/>
      </w:pPr>
      <w:r>
        <w:t>о количестве и характере  письменных и устных обращений граждан</w:t>
      </w:r>
    </w:p>
    <w:p w:rsidR="00603CA7" w:rsidRDefault="00CC1A7E" w:rsidP="00603CA7">
      <w:pPr>
        <w:pStyle w:val="a3"/>
        <w:spacing w:before="0" w:beforeAutospacing="0" w:after="0" w:afterAutospacing="0" w:line="312" w:lineRule="atLeast"/>
        <w:jc w:val="center"/>
        <w:textAlignment w:val="baseline"/>
        <w:rPr>
          <w:rStyle w:val="a4"/>
          <w:color w:val="444444"/>
          <w:sz w:val="28"/>
          <w:szCs w:val="28"/>
          <w:bdr w:val="none" w:sz="0" w:space="0" w:color="auto" w:frame="1"/>
        </w:rPr>
      </w:pPr>
      <w:r>
        <w:rPr>
          <w:rStyle w:val="a4"/>
          <w:color w:val="444444"/>
          <w:sz w:val="28"/>
          <w:szCs w:val="28"/>
          <w:bdr w:val="none" w:sz="0" w:space="0" w:color="auto" w:frame="1"/>
        </w:rPr>
        <w:t>за 2019</w:t>
      </w:r>
      <w:r w:rsidR="00603CA7" w:rsidRPr="00440734">
        <w:rPr>
          <w:rStyle w:val="a4"/>
          <w:color w:val="444444"/>
          <w:sz w:val="28"/>
          <w:szCs w:val="28"/>
          <w:bdr w:val="none" w:sz="0" w:space="0" w:color="auto" w:frame="1"/>
        </w:rPr>
        <w:t xml:space="preserve"> год</w:t>
      </w:r>
    </w:p>
    <w:p w:rsidR="00603CA7" w:rsidRPr="00440734" w:rsidRDefault="00603CA7" w:rsidP="00603CA7">
      <w:pPr>
        <w:pStyle w:val="a3"/>
        <w:spacing w:before="0" w:beforeAutospacing="0" w:after="0" w:afterAutospacing="0" w:line="312" w:lineRule="atLeast"/>
        <w:jc w:val="both"/>
        <w:textAlignment w:val="baseline"/>
        <w:rPr>
          <w:color w:val="444444"/>
          <w:sz w:val="28"/>
          <w:szCs w:val="28"/>
        </w:rPr>
      </w:pPr>
    </w:p>
    <w:tbl>
      <w:tblPr>
        <w:tblW w:w="5000" w:type="pct"/>
        <w:shd w:val="clear" w:color="auto" w:fill="F9F9F9"/>
        <w:tblCellMar>
          <w:left w:w="0" w:type="dxa"/>
          <w:right w:w="0" w:type="dxa"/>
        </w:tblCellMar>
        <w:tblLook w:val="0000"/>
      </w:tblPr>
      <w:tblGrid>
        <w:gridCol w:w="6021"/>
        <w:gridCol w:w="3488"/>
      </w:tblGrid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Тематика обращений граждан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603CA7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Всего</w:t>
            </w:r>
          </w:p>
          <w:p w:rsidR="00603CA7" w:rsidRPr="00763B8B" w:rsidRDefault="00603CA7" w:rsidP="00FF4471">
            <w:pPr>
              <w:pStyle w:val="a3"/>
              <w:spacing w:before="0" w:beforeAutospacing="0" w:after="0" w:afterAutospacing="0" w:line="312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 xml:space="preserve"> шт. 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Земельные вопросы,  вопросы архитектуры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CC1A7E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62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 xml:space="preserve">присвоение адреса </w:t>
            </w:r>
            <w:proofErr w:type="spellStart"/>
            <w:r w:rsidRPr="00763B8B">
              <w:rPr>
                <w:sz w:val="28"/>
                <w:szCs w:val="28"/>
              </w:rPr>
              <w:t>зем</w:t>
            </w:r>
            <w:proofErr w:type="spellEnd"/>
            <w:r w:rsidRPr="00763B8B">
              <w:rPr>
                <w:sz w:val="28"/>
                <w:szCs w:val="28"/>
              </w:rPr>
              <w:t>. участку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430558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 xml:space="preserve">присвоение адреса </w:t>
            </w:r>
            <w:proofErr w:type="spellStart"/>
            <w:r w:rsidRPr="00763B8B">
              <w:rPr>
                <w:sz w:val="28"/>
                <w:szCs w:val="28"/>
              </w:rPr>
              <w:t>зем</w:t>
            </w:r>
            <w:proofErr w:type="spellEnd"/>
            <w:r w:rsidRPr="00763B8B">
              <w:rPr>
                <w:sz w:val="28"/>
                <w:szCs w:val="28"/>
              </w:rPr>
              <w:t>. участку и дому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430558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12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присвоение адреса жилому дому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9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Присвоение адресов нежилым зданиям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Предоставление выписки из похозяйственной книги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</w:t>
            </w:r>
            <w:r w:rsidR="00603CA7" w:rsidRPr="00763B8B">
              <w:rPr>
                <w:color w:val="444444"/>
                <w:sz w:val="28"/>
                <w:szCs w:val="28"/>
              </w:rPr>
              <w:t>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rStyle w:val="a4"/>
                <w:sz w:val="28"/>
                <w:szCs w:val="28"/>
                <w:bdr w:val="none" w:sz="0" w:space="0" w:color="auto" w:frame="1"/>
                <w:shd w:val="clear" w:color="auto" w:fill="F9F9F9"/>
              </w:rPr>
              <w:t>Вопросы жилищно-коммунального хозяйства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b/>
                <w:color w:val="444444"/>
                <w:sz w:val="28"/>
                <w:szCs w:val="28"/>
              </w:rPr>
            </w:pPr>
            <w:r w:rsidRPr="00763B8B">
              <w:rPr>
                <w:b/>
                <w:color w:val="444444"/>
                <w:sz w:val="28"/>
                <w:szCs w:val="28"/>
              </w:rPr>
              <w:t>4</w:t>
            </w:r>
            <w:r w:rsidR="00CC1A7E">
              <w:rPr>
                <w:b/>
                <w:color w:val="444444"/>
                <w:sz w:val="28"/>
                <w:szCs w:val="28"/>
              </w:rPr>
              <w:t>7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Благоустройство территории МО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4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Ремонт автомобильных  дорог общего пользования местного значения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 xml:space="preserve">Содержание и эксплуатация подъездных путей к сельским населенным пунктам 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3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 xml:space="preserve">Капитальный и текущий  ремонт многоквартирных домов. 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FF4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Борьба с антисанитарией. Уборка мусора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Вопросы организации уличного освещения:</w:t>
            </w:r>
          </w:p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- установка фонарей</w:t>
            </w:r>
          </w:p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- замена ламп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CC1A7E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19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Очистка территории от снега (расчистка дорог)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6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Спил деревьев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4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Борьба с борщевиком Сосновского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2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Жилищные вопросы: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rStyle w:val="a4"/>
                <w:bdr w:val="none" w:sz="0" w:space="0" w:color="auto" w:frame="1"/>
              </w:rPr>
              <w:t>3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Об участии в программах по улучшению жил</w:t>
            </w:r>
            <w:proofErr w:type="gramStart"/>
            <w:r w:rsidRPr="00763B8B">
              <w:rPr>
                <w:color w:val="444444"/>
                <w:sz w:val="28"/>
                <w:szCs w:val="28"/>
              </w:rPr>
              <w:t>.</w:t>
            </w:r>
            <w:proofErr w:type="gramEnd"/>
            <w:r w:rsidRPr="00763B8B">
              <w:rPr>
                <w:color w:val="444444"/>
                <w:sz w:val="28"/>
                <w:szCs w:val="28"/>
              </w:rPr>
              <w:t xml:space="preserve"> </w:t>
            </w:r>
            <w:proofErr w:type="gramStart"/>
            <w:r w:rsidRPr="00763B8B">
              <w:rPr>
                <w:color w:val="444444"/>
                <w:sz w:val="28"/>
                <w:szCs w:val="28"/>
              </w:rPr>
              <w:t>у</w:t>
            </w:r>
            <w:proofErr w:type="gramEnd"/>
            <w:r w:rsidRPr="00763B8B">
              <w:rPr>
                <w:color w:val="444444"/>
                <w:sz w:val="28"/>
                <w:szCs w:val="28"/>
              </w:rPr>
              <w:t>словий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3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sz w:val="28"/>
                <w:szCs w:val="28"/>
              </w:rPr>
            </w:pPr>
            <w:r w:rsidRPr="00763B8B">
              <w:rPr>
                <w:rStyle w:val="a4"/>
                <w:sz w:val="28"/>
                <w:szCs w:val="28"/>
                <w:bdr w:val="none" w:sz="0" w:space="0" w:color="auto" w:frame="1"/>
              </w:rPr>
              <w:t>Вопросы соц. обеспечения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b/>
                <w:color w:val="444444"/>
                <w:sz w:val="28"/>
                <w:szCs w:val="28"/>
              </w:rPr>
            </w:pPr>
            <w:r w:rsidRPr="00763B8B">
              <w:rPr>
                <w:b/>
                <w:color w:val="444444"/>
                <w:sz w:val="28"/>
                <w:szCs w:val="28"/>
              </w:rPr>
              <w:t>27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sz w:val="28"/>
                <w:szCs w:val="28"/>
              </w:rPr>
              <w:t>Подготовка документов льготным  категориям  граждан по  получению  компенсации за дрова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17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lastRenderedPageBreak/>
              <w:t>Вопросы пожарной безопасности:</w:t>
            </w:r>
          </w:p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FF4471">
            <w:pPr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</w:pPr>
            <w:r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  <w:t xml:space="preserve">Обустройство </w:t>
            </w:r>
            <w:r w:rsidR="00603CA7" w:rsidRPr="00763B8B"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  <w:t>пожарного водоема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Style w:val="a4"/>
                <w:b w:val="0"/>
                <w:color w:val="444444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b/>
                <w:color w:val="444444"/>
                <w:sz w:val="28"/>
                <w:szCs w:val="28"/>
              </w:rPr>
            </w:pPr>
            <w:r w:rsidRPr="00763B8B">
              <w:rPr>
                <w:b/>
                <w:color w:val="444444"/>
                <w:sz w:val="28"/>
                <w:szCs w:val="28"/>
              </w:rPr>
              <w:t>Нотариальные действия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FF4471">
            <w:pPr>
              <w:rPr>
                <w:b/>
                <w:color w:val="444444"/>
                <w:sz w:val="28"/>
                <w:szCs w:val="28"/>
              </w:rPr>
            </w:pPr>
            <w:r>
              <w:rPr>
                <w:b/>
                <w:color w:val="444444"/>
                <w:sz w:val="28"/>
                <w:szCs w:val="28"/>
              </w:rPr>
              <w:t xml:space="preserve"> 1</w:t>
            </w:r>
            <w:r w:rsidR="00603CA7" w:rsidRPr="00763B8B">
              <w:rPr>
                <w:b/>
                <w:color w:val="444444"/>
                <w:sz w:val="28"/>
                <w:szCs w:val="28"/>
              </w:rPr>
              <w:t>8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 xml:space="preserve">Оформление доверенности 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CC1A7E" w:rsidP="00FF4471">
            <w:pPr>
              <w:rPr>
                <w:color w:val="444444"/>
                <w:sz w:val="28"/>
                <w:szCs w:val="28"/>
              </w:rPr>
            </w:pPr>
            <w:r>
              <w:rPr>
                <w:color w:val="444444"/>
                <w:sz w:val="28"/>
                <w:szCs w:val="28"/>
              </w:rPr>
              <w:t>5</w:t>
            </w:r>
          </w:p>
        </w:tc>
      </w:tr>
      <w:tr w:rsidR="00603CA7" w:rsidRPr="00763B8B" w:rsidTr="00FF4471">
        <w:trPr>
          <w:trHeight w:val="818"/>
        </w:trPr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Style w:val="a4"/>
                <w:color w:val="444444"/>
                <w:sz w:val="28"/>
                <w:szCs w:val="28"/>
                <w:bdr w:val="none" w:sz="0" w:space="0" w:color="auto" w:frame="1"/>
              </w:rPr>
            </w:pPr>
            <w:r w:rsidRPr="00763B8B">
              <w:rPr>
                <w:rFonts w:ascii="Times New Roman CYR" w:hAnsi="Times New Roman CYR" w:cs="Times New Roman CYR"/>
                <w:sz w:val="28"/>
                <w:szCs w:val="28"/>
              </w:rPr>
              <w:t>Удостоверений подлинности подписи на доверенностях для получения пенсии.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15</w:t>
            </w:r>
          </w:p>
        </w:tc>
      </w:tr>
      <w:tr w:rsidR="00603CA7" w:rsidRPr="00763B8B" w:rsidTr="00FF4471">
        <w:tc>
          <w:tcPr>
            <w:tcW w:w="3166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63B8B">
              <w:rPr>
                <w:rFonts w:ascii="Times New Roman CYR" w:hAnsi="Times New Roman CYR" w:cs="Times New Roman CYR"/>
                <w:sz w:val="28"/>
                <w:szCs w:val="28"/>
              </w:rPr>
              <w:t>Разное</w:t>
            </w:r>
          </w:p>
        </w:tc>
        <w:tc>
          <w:tcPr>
            <w:tcW w:w="1834" w:type="pct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</w:tcPr>
          <w:p w:rsidR="00603CA7" w:rsidRPr="00763B8B" w:rsidRDefault="00603CA7" w:rsidP="00FF4471">
            <w:pPr>
              <w:rPr>
                <w:color w:val="444444"/>
                <w:sz w:val="28"/>
                <w:szCs w:val="28"/>
              </w:rPr>
            </w:pPr>
            <w:r w:rsidRPr="00763B8B">
              <w:rPr>
                <w:color w:val="444444"/>
                <w:sz w:val="28"/>
                <w:szCs w:val="28"/>
              </w:rPr>
              <w:t>3</w:t>
            </w:r>
          </w:p>
        </w:tc>
      </w:tr>
    </w:tbl>
    <w:p w:rsidR="00DA6F98" w:rsidRDefault="00DA6F98"/>
    <w:sectPr w:rsidR="00DA6F98" w:rsidSect="00DA6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CA7"/>
    <w:rsid w:val="00081AD8"/>
    <w:rsid w:val="00415665"/>
    <w:rsid w:val="00430558"/>
    <w:rsid w:val="00603CA7"/>
    <w:rsid w:val="00CC1A7E"/>
    <w:rsid w:val="00DA6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3CA7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3C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603CA7"/>
    <w:pPr>
      <w:spacing w:before="100" w:beforeAutospacing="1" w:after="100" w:afterAutospacing="1"/>
    </w:pPr>
  </w:style>
  <w:style w:type="character" w:styleId="a4">
    <w:name w:val="Strong"/>
    <w:basedOn w:val="a0"/>
    <w:qFormat/>
    <w:rsid w:val="00603CA7"/>
    <w:rPr>
      <w:b/>
      <w:bCs/>
    </w:rPr>
  </w:style>
  <w:style w:type="character" w:customStyle="1" w:styleId="apple-converted-space">
    <w:name w:val="apple-converted-space"/>
    <w:basedOn w:val="a0"/>
    <w:rsid w:val="00603C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2022-05-27T09:29:00Z</dcterms:created>
  <dcterms:modified xsi:type="dcterms:W3CDTF">2022-05-27T09:37:00Z</dcterms:modified>
</cp:coreProperties>
</file>